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6D4F" w14:textId="2A350DF5" w:rsidR="00497ACD" w:rsidRDefault="002B0FE8" w:rsidP="00F5181F">
      <w:pPr>
        <w:jc w:val="right"/>
      </w:pPr>
      <w:r>
        <w:rPr>
          <w:rFonts w:hint="eastAsia"/>
        </w:rPr>
        <w:t>２０２１年１１月</w:t>
      </w:r>
    </w:p>
    <w:p w14:paraId="0E77F817" w14:textId="3B3D9965" w:rsidR="00F5181F" w:rsidRDefault="0037715D" w:rsidP="00BA279E">
      <w:pPr>
        <w:jc w:val="left"/>
      </w:pPr>
      <w:r>
        <w:rPr>
          <w:rFonts w:hint="eastAsia"/>
        </w:rPr>
        <w:t>ハートヒルズ錦ケ丘</w:t>
      </w:r>
      <w:r w:rsidR="00BA279E">
        <w:rPr>
          <w:rFonts w:hint="eastAsia"/>
        </w:rPr>
        <w:t>お客</w:t>
      </w:r>
      <w:r>
        <w:rPr>
          <w:rFonts w:hint="eastAsia"/>
        </w:rPr>
        <w:t>さま</w:t>
      </w:r>
      <w:r w:rsidR="00BA279E">
        <w:rPr>
          <w:rFonts w:hint="eastAsia"/>
        </w:rPr>
        <w:t xml:space="preserve">　各位</w:t>
      </w:r>
    </w:p>
    <w:p w14:paraId="49BE06C5" w14:textId="45CB1E80" w:rsidR="00BA279E" w:rsidRDefault="0037715D" w:rsidP="00FF038F">
      <w:pPr>
        <w:jc w:val="right"/>
      </w:pPr>
      <w:r>
        <w:rPr>
          <w:rFonts w:hint="eastAsia"/>
        </w:rPr>
        <w:t>仙台エルピーガス株式会社</w:t>
      </w:r>
    </w:p>
    <w:p w14:paraId="1C5DE99F" w14:textId="77777777" w:rsidR="00D01E6F" w:rsidRDefault="00D01E6F" w:rsidP="00FF038F">
      <w:pPr>
        <w:jc w:val="right"/>
      </w:pPr>
    </w:p>
    <w:p w14:paraId="4DF12D9C" w14:textId="4E98F13A" w:rsidR="00F5181F" w:rsidRDefault="00F5181F" w:rsidP="00F5181F">
      <w:pPr>
        <w:jc w:val="center"/>
      </w:pPr>
      <w:r>
        <w:rPr>
          <w:rFonts w:hint="eastAsia"/>
        </w:rPr>
        <w:t>原料費調整制度の変更についてのお知らせ</w:t>
      </w:r>
    </w:p>
    <w:p w14:paraId="39B898E5" w14:textId="5C6B1057" w:rsidR="00F5181F" w:rsidRDefault="00F5181F" w:rsidP="00F5181F">
      <w:pPr>
        <w:jc w:val="center"/>
      </w:pPr>
    </w:p>
    <w:p w14:paraId="125EC462" w14:textId="0EFE66F0" w:rsidR="00F5181F" w:rsidRDefault="00F5181F" w:rsidP="00F5181F">
      <w:pPr>
        <w:ind w:firstLineChars="100" w:firstLine="210"/>
        <w:jc w:val="left"/>
      </w:pPr>
      <w:r>
        <w:rPr>
          <w:rFonts w:hint="eastAsia"/>
        </w:rPr>
        <w:t>日頃より弊社の</w:t>
      </w:r>
      <w:r w:rsidR="00FF038F">
        <w:rPr>
          <w:rFonts w:hint="eastAsia"/>
        </w:rPr>
        <w:t>LP</w:t>
      </w:r>
      <w:r>
        <w:rPr>
          <w:rFonts w:hint="eastAsia"/>
        </w:rPr>
        <w:t>ガスをご利用いただき、誠にありがとうございます。</w:t>
      </w:r>
    </w:p>
    <w:p w14:paraId="46EC3AFA" w14:textId="7954E332" w:rsidR="00726461" w:rsidRDefault="00F5181F" w:rsidP="00A06AF8">
      <w:pPr>
        <w:ind w:firstLineChars="100" w:firstLine="210"/>
        <w:jc w:val="left"/>
      </w:pPr>
      <w:r>
        <w:rPr>
          <w:rFonts w:hint="eastAsia"/>
        </w:rPr>
        <w:t>さて、国内の</w:t>
      </w:r>
      <w:r w:rsidR="00FF038F">
        <w:rPr>
          <w:rFonts w:hint="eastAsia"/>
        </w:rPr>
        <w:t>LP</w:t>
      </w:r>
      <w:r>
        <w:rPr>
          <w:rFonts w:hint="eastAsia"/>
        </w:rPr>
        <w:t>ガスの輸入につきましては、従来の調達先である中東産に加え、米国</w:t>
      </w:r>
      <w:r w:rsidR="00F72418">
        <w:rPr>
          <w:rFonts w:hint="eastAsia"/>
        </w:rPr>
        <w:t>からの輸入量が増加する傾向にあります。</w:t>
      </w:r>
      <w:r w:rsidR="00726461">
        <w:rPr>
          <w:rFonts w:hint="eastAsia"/>
        </w:rPr>
        <w:t>これはシェールガス採取に伴うLPガスの増産や、新パナマ運河開通による輸送日数の短縮等を背景に、米国産LPガスの輸出環境が向上したことによるものです。こうした米国産LPガスの輸出量増加は、中東産への牽制となり、日本国内のLPG調達の安定化へと作用しま</w:t>
      </w:r>
      <w:r w:rsidR="00F72418">
        <w:rPr>
          <w:rFonts w:hint="eastAsia"/>
        </w:rPr>
        <w:t>す</w:t>
      </w:r>
      <w:r w:rsidR="00726461">
        <w:rPr>
          <w:rFonts w:hint="eastAsia"/>
        </w:rPr>
        <w:t>。</w:t>
      </w:r>
      <w:r w:rsidR="00F72418">
        <w:rPr>
          <w:rFonts w:hint="eastAsia"/>
        </w:rPr>
        <w:t>このような環境の下、当社ではこれまで貿易統計におけるLPガスの数量及び価格の変動を反映したガス料金の調整を行ってまいりましたが、LPガス輸入環境の変化によ</w:t>
      </w:r>
      <w:r w:rsidR="0037715D">
        <w:rPr>
          <w:rFonts w:hint="eastAsia"/>
        </w:rPr>
        <w:t>る日本国内の石油元売(メーカー)要望</w:t>
      </w:r>
      <w:r w:rsidR="00FF038F">
        <w:rPr>
          <w:rFonts w:hint="eastAsia"/>
        </w:rPr>
        <w:t>も踏まえ</w:t>
      </w:r>
      <w:r w:rsidR="0037715D">
        <w:rPr>
          <w:rFonts w:hint="eastAsia"/>
        </w:rPr>
        <w:t>、</w:t>
      </w:r>
      <w:r w:rsidR="00F72418">
        <w:rPr>
          <w:rFonts w:hint="eastAsia"/>
        </w:rPr>
        <w:t>下記のとおり、２０２２年１月検針分より中東産LPガス及び米国産LPガスの原料価格に基づく調整制度</w:t>
      </w:r>
      <w:r w:rsidR="0037715D">
        <w:rPr>
          <w:rFonts w:hint="eastAsia"/>
        </w:rPr>
        <w:t>を採用させていただくこととなりました。</w:t>
      </w:r>
    </w:p>
    <w:p w14:paraId="434168CB" w14:textId="4E22CC44" w:rsidR="00F72418" w:rsidRDefault="00B258CB" w:rsidP="0037715D">
      <w:pPr>
        <w:ind w:firstLineChars="100" w:firstLine="210"/>
        <w:jc w:val="left"/>
      </w:pPr>
      <w:r>
        <w:rPr>
          <w:rFonts w:hint="eastAsia"/>
        </w:rPr>
        <w:t>なお、この度の原料費調整制度の変更による基準平均原料価格及びガス料金(基本料金、基準単位料金)の変更はございませんので、併せてお知らせいたします。</w:t>
      </w:r>
    </w:p>
    <w:p w14:paraId="4ACC92EA" w14:textId="59D8396C" w:rsidR="0098253D" w:rsidRDefault="00726461" w:rsidP="00D01E6F">
      <w:pPr>
        <w:ind w:firstLineChars="100" w:firstLine="210"/>
        <w:jc w:val="left"/>
      </w:pPr>
      <w:r>
        <w:rPr>
          <w:rFonts w:hint="eastAsia"/>
        </w:rPr>
        <w:t>今後とも皆様のご期待に応えるようサービスの向上と安定供給に努めてまいりますので、変わらぬご愛顧を賜りますようお願い申し上げます。</w:t>
      </w:r>
    </w:p>
    <w:p w14:paraId="3CED5BFA" w14:textId="77777777" w:rsidR="0012789D" w:rsidRDefault="0012789D" w:rsidP="0012789D">
      <w:pPr>
        <w:pStyle w:val="a5"/>
      </w:pPr>
      <w:r>
        <w:rPr>
          <w:rFonts w:hint="eastAsia"/>
        </w:rPr>
        <w:t>記</w:t>
      </w:r>
    </w:p>
    <w:p w14:paraId="78EE5970" w14:textId="0C7FBECE" w:rsidR="0012789D" w:rsidRDefault="0012789D" w:rsidP="0012789D">
      <w:r>
        <w:rPr>
          <w:rFonts w:hint="eastAsia"/>
        </w:rPr>
        <w:t>原料費調整条項の変更</w:t>
      </w:r>
      <w:r w:rsidR="00BC395D">
        <w:rPr>
          <w:rFonts w:hint="eastAsia"/>
        </w:rPr>
        <w:t>について</w:t>
      </w:r>
    </w:p>
    <w:p w14:paraId="0FC09590" w14:textId="21102E31" w:rsidR="0012789D" w:rsidRPr="005D1627" w:rsidRDefault="00F72418" w:rsidP="00BC395D">
      <w:pPr>
        <w:pStyle w:val="a9"/>
        <w:rPr>
          <w:rFonts w:asciiTheme="minorHAnsi" w:eastAsiaTheme="minorHAnsi" w:hAnsiTheme="minorHAnsi"/>
        </w:rPr>
      </w:pPr>
      <w:bookmarkStart w:id="0" w:name="_Hlk86400272"/>
      <w:r>
        <w:rPr>
          <w:rFonts w:asciiTheme="minorHAnsi" w:eastAsiaTheme="minorHAnsi" w:hAnsiTheme="minorHAnsi" w:hint="eastAsia"/>
          <w:b/>
          <w:bCs/>
        </w:rPr>
        <w:t>１</w:t>
      </w:r>
      <w:r w:rsidR="00BC395D" w:rsidRPr="005D1627">
        <w:rPr>
          <w:rFonts w:asciiTheme="minorHAnsi" w:eastAsiaTheme="minorHAnsi" w:hAnsiTheme="minorHAnsi" w:hint="eastAsia"/>
          <w:b/>
          <w:bCs/>
        </w:rPr>
        <w:t>《</w:t>
      </w:r>
      <w:r w:rsidR="0012789D" w:rsidRPr="005D1627">
        <w:rPr>
          <w:rFonts w:asciiTheme="minorHAnsi" w:eastAsiaTheme="minorHAnsi" w:hAnsiTheme="minorHAnsi" w:hint="eastAsia"/>
          <w:b/>
          <w:bCs/>
        </w:rPr>
        <w:t>基準平均原料価格（トン当たり）</w:t>
      </w:r>
      <w:r w:rsidR="00BC395D" w:rsidRPr="005D1627">
        <w:rPr>
          <w:rFonts w:asciiTheme="minorHAnsi" w:eastAsiaTheme="minorHAnsi" w:hAnsiTheme="minorHAnsi" w:hint="eastAsia"/>
          <w:b/>
          <w:bCs/>
        </w:rPr>
        <w:t>》</w:t>
      </w:r>
      <w:bookmarkEnd w:id="0"/>
      <w:r w:rsidR="00701AEA" w:rsidRPr="00701AEA">
        <w:rPr>
          <w:rFonts w:eastAsiaTheme="minorHAnsi" w:hint="eastAsia"/>
          <w:b/>
          <w:bCs/>
          <w:szCs w:val="21"/>
        </w:rPr>
        <w:t>※変更はございません。</w:t>
      </w:r>
    </w:p>
    <w:p w14:paraId="5D39DCE9" w14:textId="4C3E4B64" w:rsidR="0012789D" w:rsidRPr="00701AEA" w:rsidRDefault="0012789D" w:rsidP="00A06AF8">
      <w:pPr>
        <w:widowControl/>
        <w:ind w:firstLineChars="100" w:firstLine="206"/>
        <w:rPr>
          <w:rFonts w:eastAsiaTheme="minorHAnsi" w:cs="ＭＳ Ｐゴシック"/>
          <w:b/>
          <w:bCs/>
          <w:kern w:val="0"/>
          <w:szCs w:val="21"/>
        </w:rPr>
      </w:pPr>
      <w:r w:rsidRPr="00701AEA">
        <w:rPr>
          <w:rFonts w:eastAsiaTheme="minorHAnsi" w:cs="ＭＳ Ｐゴシック" w:hint="eastAsia"/>
          <w:b/>
          <w:bCs/>
          <w:kern w:val="0"/>
          <w:szCs w:val="21"/>
        </w:rPr>
        <w:t>６４，７６０</w:t>
      </w:r>
      <w:r w:rsidRPr="00701AEA">
        <w:rPr>
          <w:rFonts w:eastAsiaTheme="minorHAnsi" w:hint="eastAsia"/>
          <w:b/>
          <w:bCs/>
          <w:szCs w:val="21"/>
        </w:rPr>
        <w:t>円</w:t>
      </w:r>
      <w:r w:rsidR="00BC395D" w:rsidRPr="00701AEA">
        <w:rPr>
          <w:rFonts w:eastAsiaTheme="minorHAnsi" w:hint="eastAsia"/>
          <w:b/>
          <w:bCs/>
          <w:szCs w:val="21"/>
        </w:rPr>
        <w:t xml:space="preserve">　　</w:t>
      </w:r>
    </w:p>
    <w:p w14:paraId="14089921" w14:textId="2B889CA2" w:rsidR="00A06AF8" w:rsidRPr="00A06AF8" w:rsidRDefault="00F72418" w:rsidP="00F72418">
      <w:pPr>
        <w:widowControl/>
        <w:rPr>
          <w:rFonts w:eastAsiaTheme="minorHAnsi" w:cs="ＭＳ Ｐゴシック"/>
          <w:kern w:val="0"/>
          <w:szCs w:val="21"/>
        </w:rPr>
      </w:pPr>
      <w:r>
        <w:rPr>
          <w:rFonts w:eastAsiaTheme="minorHAnsi" w:hint="eastAsia"/>
          <w:b/>
          <w:bCs/>
          <w:sz w:val="22"/>
        </w:rPr>
        <w:t>２</w:t>
      </w:r>
      <w:r w:rsidRPr="005D1627">
        <w:rPr>
          <w:rFonts w:eastAsiaTheme="minorHAnsi" w:hint="eastAsia"/>
          <w:b/>
          <w:bCs/>
          <w:sz w:val="22"/>
        </w:rPr>
        <w:t>《</w:t>
      </w:r>
      <w:r>
        <w:rPr>
          <w:rFonts w:eastAsiaTheme="minorHAnsi" w:hint="eastAsia"/>
          <w:b/>
          <w:bCs/>
          <w:sz w:val="22"/>
        </w:rPr>
        <w:t>平均原料価格の算定</w:t>
      </w:r>
      <w:r w:rsidRPr="005D1627">
        <w:rPr>
          <w:rFonts w:eastAsiaTheme="minorHAnsi" w:hint="eastAsia"/>
          <w:b/>
          <w:bCs/>
          <w:sz w:val="22"/>
        </w:rPr>
        <w:t>（</w:t>
      </w:r>
      <w:r w:rsidRPr="00A06AF8">
        <w:rPr>
          <w:rFonts w:hint="eastAsia"/>
          <w:b/>
          <w:bCs/>
        </w:rPr>
        <w:t>円/トン</w:t>
      </w:r>
      <w:r w:rsidRPr="005D1627">
        <w:rPr>
          <w:rFonts w:eastAsiaTheme="minorHAnsi" w:hint="eastAsia"/>
          <w:b/>
          <w:bCs/>
          <w:sz w:val="22"/>
        </w:rPr>
        <w:t>）》</w:t>
      </w:r>
    </w:p>
    <w:p w14:paraId="2B8BC935" w14:textId="707519E6" w:rsidR="00726461" w:rsidRDefault="00BC395D" w:rsidP="0012789D">
      <w:bookmarkStart w:id="1" w:name="_Hlk86300454"/>
      <w:r>
        <w:rPr>
          <w:rFonts w:hint="eastAsia"/>
        </w:rPr>
        <w:t>【</w:t>
      </w:r>
      <w:r w:rsidRPr="00BA279E">
        <w:rPr>
          <w:rFonts w:hint="eastAsia"/>
          <w:b/>
          <w:bCs/>
        </w:rPr>
        <w:t>変更前</w:t>
      </w:r>
      <w:r>
        <w:rPr>
          <w:rFonts w:hint="eastAsia"/>
        </w:rPr>
        <w:t>】</w:t>
      </w:r>
      <w:r w:rsidRPr="00A06AF8">
        <w:rPr>
          <w:rFonts w:hint="eastAsia"/>
          <w:b/>
          <w:bCs/>
        </w:rPr>
        <w:t>平均原料価格の算定（</w:t>
      </w:r>
      <w:bookmarkStart w:id="2" w:name="_Hlk86400325"/>
      <w:r w:rsidRPr="00A06AF8">
        <w:rPr>
          <w:rFonts w:hint="eastAsia"/>
          <w:b/>
          <w:bCs/>
        </w:rPr>
        <w:t>円/トン</w:t>
      </w:r>
      <w:bookmarkEnd w:id="2"/>
      <w:r w:rsidRPr="00A06AF8">
        <w:rPr>
          <w:rFonts w:hint="eastAsia"/>
          <w:b/>
          <w:bCs/>
        </w:rPr>
        <w:t>）</w:t>
      </w:r>
      <w:bookmarkEnd w:id="1"/>
    </w:p>
    <w:p w14:paraId="35418284" w14:textId="420B615D" w:rsidR="00726461" w:rsidRPr="009656B8" w:rsidRDefault="00BC395D" w:rsidP="0012789D">
      <w:pPr>
        <w:rPr>
          <w:rFonts w:ascii="HGP明朝E" w:eastAsia="HGP明朝E" w:hAnsi="HGP明朝E"/>
          <w:sz w:val="22"/>
        </w:rPr>
      </w:pPr>
      <w:bookmarkStart w:id="3" w:name="_Hlk86300501"/>
      <w:r w:rsidRPr="00726461">
        <w:rPr>
          <w:rFonts w:ascii="HGP明朝E" w:eastAsia="HGP明朝E" w:hAnsi="HGP明朝E" w:hint="eastAsia"/>
          <w:sz w:val="22"/>
        </w:rPr>
        <w:t>平均原料価格</w:t>
      </w:r>
      <w:r w:rsidR="009656B8" w:rsidRPr="00726461">
        <w:rPr>
          <w:rFonts w:ascii="HGP明朝E" w:eastAsia="HGP明朝E" w:hAnsi="HGP明朝E" w:hint="eastAsia"/>
          <w:sz w:val="22"/>
        </w:rPr>
        <w:t>＝３か月間における貿易統計の数量及び価格から算定したトン当たりプロパン平均価格</w:t>
      </w:r>
      <w:bookmarkEnd w:id="3"/>
    </w:p>
    <w:p w14:paraId="2C06B833" w14:textId="71777B34" w:rsidR="00F5181F" w:rsidRPr="0012789D" w:rsidRDefault="00F5181F" w:rsidP="00BA279E">
      <w:pPr>
        <w:pStyle w:val="a7"/>
        <w:ind w:right="210"/>
      </w:pPr>
    </w:p>
    <w:p w14:paraId="4A607CD1" w14:textId="576F8B68" w:rsidR="00726461" w:rsidRDefault="00726461" w:rsidP="00B66B6A">
      <w:pPr>
        <w:tabs>
          <w:tab w:val="left" w:pos="5940"/>
        </w:tabs>
      </w:pPr>
      <w:r>
        <w:rPr>
          <w:rFonts w:hint="eastAsia"/>
        </w:rPr>
        <w:t>【</w:t>
      </w:r>
      <w:r w:rsidRPr="00BA279E">
        <w:rPr>
          <w:rFonts w:hint="eastAsia"/>
          <w:b/>
          <w:bCs/>
        </w:rPr>
        <w:t>変更後</w:t>
      </w:r>
      <w:r>
        <w:rPr>
          <w:rFonts w:hint="eastAsia"/>
        </w:rPr>
        <w:t>】</w:t>
      </w:r>
      <w:r w:rsidRPr="00A06AF8">
        <w:rPr>
          <w:rFonts w:hint="eastAsia"/>
          <w:b/>
          <w:bCs/>
        </w:rPr>
        <w:t>平均原料価格の算定（円/トン）</w:t>
      </w:r>
      <w:r w:rsidR="00B66B6A">
        <w:tab/>
      </w:r>
    </w:p>
    <w:p w14:paraId="3739F644" w14:textId="61449359" w:rsidR="009656B8" w:rsidRDefault="00726461" w:rsidP="009656B8">
      <w:pPr>
        <w:rPr>
          <w:rFonts w:ascii="HGP明朝E" w:eastAsia="HGP明朝E" w:hAnsi="HGP明朝E"/>
          <w:sz w:val="22"/>
        </w:rPr>
      </w:pPr>
      <w:r w:rsidRPr="00726461">
        <w:rPr>
          <w:rFonts w:ascii="HGP明朝E" w:eastAsia="HGP明朝E" w:hAnsi="HGP明朝E" w:hint="eastAsia"/>
          <w:sz w:val="22"/>
        </w:rPr>
        <w:t>平均原料価格</w:t>
      </w:r>
      <w:r w:rsidR="009656B8" w:rsidRPr="00726461">
        <w:rPr>
          <w:rFonts w:ascii="HGP明朝E" w:eastAsia="HGP明朝E" w:hAnsi="HGP明朝E" w:hint="eastAsia"/>
          <w:sz w:val="22"/>
        </w:rPr>
        <w:t>＝</w:t>
      </w:r>
      <w:r w:rsidR="00A06AF8">
        <w:rPr>
          <w:rFonts w:ascii="HGP明朝E" w:eastAsia="HGP明朝E" w:hAnsi="HGP明朝E" w:hint="eastAsia"/>
          <w:sz w:val="22"/>
        </w:rPr>
        <w:t>【</w:t>
      </w:r>
      <w:r w:rsidR="009656B8">
        <w:rPr>
          <w:rFonts w:ascii="HGP明朝E" w:eastAsia="HGP明朝E" w:hAnsi="HGP明朝E" w:hint="eastAsia"/>
          <w:sz w:val="22"/>
        </w:rPr>
        <w:t>（前々月と前月の中東産輸入原料価格（CP※１）の平均値</w:t>
      </w:r>
      <w:r w:rsidR="009656B8">
        <w:rPr>
          <w:rFonts w:ascii="HGP明朝E" w:eastAsia="HGP明朝E" w:hAnsi="HGP明朝E"/>
          <w:sz w:val="22"/>
        </w:rPr>
        <w:t>）</w:t>
      </w:r>
      <w:r w:rsidR="009656B8">
        <w:rPr>
          <w:rFonts w:ascii="HGP明朝E" w:eastAsia="HGP明朝E" w:hAnsi="HGP明朝E" w:hint="eastAsia"/>
          <w:sz w:val="22"/>
        </w:rPr>
        <w:t>×０．７</w:t>
      </w:r>
    </w:p>
    <w:p w14:paraId="79BC2604" w14:textId="77777777" w:rsidR="009656B8" w:rsidRPr="009656B8" w:rsidRDefault="009656B8" w:rsidP="00560593">
      <w:pPr>
        <w:ind w:firstLineChars="2150" w:firstLine="4730"/>
        <w:rPr>
          <w:rFonts w:ascii="HGP明朝E" w:eastAsia="HGP明朝E" w:hAnsi="HGP明朝E"/>
          <w:b/>
          <w:bCs/>
          <w:sz w:val="22"/>
        </w:rPr>
      </w:pPr>
      <w:bookmarkStart w:id="4" w:name="_Hlk87432873"/>
      <w:r w:rsidRPr="009656B8">
        <w:rPr>
          <w:rFonts w:ascii="HGP明朝E" w:eastAsia="HGP明朝E" w:hAnsi="HGP明朝E" w:hint="eastAsia"/>
          <w:sz w:val="22"/>
        </w:rPr>
        <w:t>＋</w:t>
      </w:r>
      <w:bookmarkEnd w:id="4"/>
      <w:r w:rsidRPr="009656B8">
        <w:rPr>
          <w:rFonts w:ascii="HGP明朝E" w:eastAsia="HGP明朝E" w:hAnsi="HGP明朝E" w:hint="eastAsia"/>
          <w:b/>
          <w:bCs/>
          <w:sz w:val="22"/>
        </w:rPr>
        <w:t xml:space="preserve">　</w:t>
      </w:r>
    </w:p>
    <w:p w14:paraId="7EF5AE55" w14:textId="101915F7" w:rsidR="009656B8" w:rsidRPr="009656B8" w:rsidRDefault="009656B8" w:rsidP="009656B8">
      <w:pPr>
        <w:ind w:firstLineChars="750" w:firstLine="1650"/>
        <w:rPr>
          <w:rFonts w:ascii="HGP明朝E" w:eastAsia="HGP明朝E" w:hAnsi="HGP明朝E"/>
          <w:b/>
          <w:bCs/>
          <w:sz w:val="22"/>
        </w:rPr>
      </w:pPr>
      <w:r>
        <w:rPr>
          <w:rFonts w:ascii="HGP明朝E" w:eastAsia="HGP明朝E" w:hAnsi="HGP明朝E" w:hint="eastAsia"/>
          <w:sz w:val="22"/>
        </w:rPr>
        <w:t>{</w:t>
      </w:r>
      <w:r w:rsidRPr="009656B8">
        <w:rPr>
          <w:rFonts w:ascii="HGP明朝E" w:eastAsia="HGP明朝E" w:hAnsi="HGP明朝E"/>
          <w:sz w:val="22"/>
        </w:rPr>
        <w:t>(</w:t>
      </w:r>
      <w:r w:rsidRPr="009656B8">
        <w:rPr>
          <w:rFonts w:ascii="HGP明朝E" w:eastAsia="HGP明朝E" w:hAnsi="HGP明朝E" w:hint="eastAsia"/>
          <w:sz w:val="22"/>
        </w:rPr>
        <w:t>前月の米</w:t>
      </w:r>
      <w:r w:rsidR="009F7C47">
        <w:rPr>
          <w:rFonts w:ascii="HGP明朝E" w:eastAsia="HGP明朝E" w:hAnsi="HGP明朝E" w:hint="eastAsia"/>
          <w:sz w:val="22"/>
        </w:rPr>
        <w:t>国</w:t>
      </w:r>
      <w:r w:rsidRPr="009656B8">
        <w:rPr>
          <w:rFonts w:ascii="HGP明朝E" w:eastAsia="HGP明朝E" w:hAnsi="HGP明朝E" w:hint="eastAsia"/>
          <w:sz w:val="22"/>
        </w:rPr>
        <w:t>産輸入原料価格(</w:t>
      </w:r>
      <w:r w:rsidRPr="009656B8">
        <w:rPr>
          <w:rFonts w:ascii="HGP明朝E" w:eastAsia="HGP明朝E" w:hAnsi="HGP明朝E"/>
          <w:sz w:val="22"/>
        </w:rPr>
        <w:t>MB</w:t>
      </w:r>
      <w:r w:rsidRPr="009656B8">
        <w:rPr>
          <w:rFonts w:ascii="HGP明朝E" w:eastAsia="HGP明朝E" w:hAnsi="HGP明朝E" w:hint="eastAsia"/>
          <w:sz w:val="22"/>
        </w:rPr>
        <w:t>※</w:t>
      </w:r>
      <w:r w:rsidR="009A73C0">
        <w:rPr>
          <w:rFonts w:ascii="HGP明朝E" w:eastAsia="HGP明朝E" w:hAnsi="HGP明朝E" w:hint="eastAsia"/>
          <w:sz w:val="22"/>
        </w:rPr>
        <w:t>２</w:t>
      </w:r>
      <w:r w:rsidRPr="009656B8">
        <w:rPr>
          <w:rFonts w:ascii="HGP明朝E" w:eastAsia="HGP明朝E" w:hAnsi="HGP明朝E"/>
          <w:sz w:val="22"/>
        </w:rPr>
        <w:t>)</w:t>
      </w:r>
      <w:r w:rsidRPr="009656B8">
        <w:rPr>
          <w:rFonts w:ascii="HGP明朝E" w:eastAsia="HGP明朝E" w:hAnsi="HGP明朝E" w:hint="eastAsia"/>
          <w:sz w:val="22"/>
        </w:rPr>
        <w:t>＋米国内物流経費（※</w:t>
      </w:r>
      <w:r w:rsidR="009A73C0">
        <w:rPr>
          <w:rFonts w:ascii="HGP明朝E" w:eastAsia="HGP明朝E" w:hAnsi="HGP明朝E" w:hint="eastAsia"/>
          <w:sz w:val="22"/>
        </w:rPr>
        <w:t>３</w:t>
      </w:r>
      <w:r w:rsidRPr="009656B8">
        <w:rPr>
          <w:rFonts w:ascii="HGP明朝E" w:eastAsia="HGP明朝E" w:hAnsi="HGP明朝E" w:hint="eastAsia"/>
          <w:sz w:val="22"/>
        </w:rPr>
        <w:t>）</w:t>
      </w:r>
      <w:r>
        <w:rPr>
          <w:rFonts w:ascii="HGP明朝E" w:eastAsia="HGP明朝E" w:hAnsi="HGP明朝E" w:hint="eastAsia"/>
          <w:sz w:val="22"/>
        </w:rPr>
        <w:t>}×０．３</w:t>
      </w:r>
      <w:r w:rsidR="004A10F4">
        <w:rPr>
          <w:rFonts w:ascii="HGP明朝E" w:eastAsia="HGP明朝E" w:hAnsi="HGP明朝E" w:hint="eastAsia"/>
          <w:sz w:val="22"/>
        </w:rPr>
        <w:t>】</w:t>
      </w:r>
    </w:p>
    <w:p w14:paraId="517BC25F" w14:textId="1806019D" w:rsidR="00B66B6A" w:rsidRDefault="009656B8" w:rsidP="00726461">
      <w:pPr>
        <w:rPr>
          <w:rFonts w:ascii="HGP明朝E" w:eastAsia="HGP明朝E" w:hAnsi="HGP明朝E"/>
          <w:sz w:val="22"/>
        </w:rPr>
      </w:pPr>
      <w:r>
        <w:rPr>
          <w:rFonts w:ascii="HGP明朝E" w:eastAsia="HGP明朝E" w:hAnsi="HGP明朝E" w:hint="eastAsia"/>
          <w:sz w:val="22"/>
        </w:rPr>
        <w:t xml:space="preserve">　　　　　　　　　　　　　　　　　　　　　　　　　　　　</w:t>
      </w:r>
      <w:r w:rsidR="00560593">
        <w:rPr>
          <w:rFonts w:ascii="HGP明朝E" w:eastAsia="HGP明朝E" w:hAnsi="HGP明朝E" w:hint="eastAsia"/>
          <w:sz w:val="22"/>
        </w:rPr>
        <w:t xml:space="preserve">　　　　</w:t>
      </w:r>
      <w:r w:rsidR="004A10F4">
        <w:rPr>
          <w:rFonts w:ascii="HGP明朝E" w:eastAsia="HGP明朝E" w:hAnsi="HGP明朝E" w:hint="eastAsia"/>
          <w:sz w:val="22"/>
        </w:rPr>
        <w:t>×</w:t>
      </w:r>
    </w:p>
    <w:p w14:paraId="3978A85F" w14:textId="178B9472" w:rsidR="004A10F4" w:rsidRDefault="004A10F4" w:rsidP="00726461">
      <w:pPr>
        <w:rPr>
          <w:rFonts w:ascii="HGP明朝E" w:eastAsia="HGP明朝E" w:hAnsi="HGP明朝E"/>
          <w:sz w:val="22"/>
        </w:rPr>
      </w:pPr>
      <w:r>
        <w:rPr>
          <w:rFonts w:ascii="HGP明朝E" w:eastAsia="HGP明朝E" w:hAnsi="HGP明朝E" w:hint="eastAsia"/>
          <w:sz w:val="22"/>
        </w:rPr>
        <w:t xml:space="preserve">　　　　　　　　　　　　　　　　　　　　　　　　　</w:t>
      </w:r>
      <w:r>
        <w:rPr>
          <w:rFonts w:ascii="HGP明朝E" w:eastAsia="HGP明朝E" w:hAnsi="HGP明朝E" w:hint="eastAsia"/>
          <w:sz w:val="22"/>
        </w:rPr>
        <w:t>前月為替レート（TTS※６）</w:t>
      </w:r>
    </w:p>
    <w:p w14:paraId="60CA9F3F" w14:textId="6A8A29E0" w:rsidR="004A10F4" w:rsidRDefault="004A10F4" w:rsidP="00726461">
      <w:pPr>
        <w:rPr>
          <w:rFonts w:ascii="HGP明朝E" w:eastAsia="HGP明朝E" w:hAnsi="HGP明朝E" w:hint="eastAsia"/>
          <w:sz w:val="22"/>
        </w:rPr>
      </w:pPr>
      <w:r>
        <w:rPr>
          <w:rFonts w:ascii="HGP明朝E" w:eastAsia="HGP明朝E" w:hAnsi="HGP明朝E" w:hint="eastAsia"/>
          <w:sz w:val="22"/>
        </w:rPr>
        <w:t xml:space="preserve">　　　　　　　　　　　　　　　　　　　　　　　　　　　　　　　　</w:t>
      </w:r>
      <w:r w:rsidRPr="009656B8">
        <w:rPr>
          <w:rFonts w:ascii="HGP明朝E" w:eastAsia="HGP明朝E" w:hAnsi="HGP明朝E" w:hint="eastAsia"/>
          <w:sz w:val="22"/>
        </w:rPr>
        <w:t>＋</w:t>
      </w:r>
    </w:p>
    <w:p w14:paraId="083A3AC5" w14:textId="1ECF76F6" w:rsidR="0012789D" w:rsidRDefault="00B66B6A" w:rsidP="0012789D">
      <w:pPr>
        <w:rPr>
          <w:rFonts w:ascii="HGP明朝E" w:eastAsia="HGP明朝E" w:hAnsi="HGP明朝E"/>
          <w:sz w:val="22"/>
        </w:rPr>
      </w:pPr>
      <w:r>
        <w:rPr>
          <w:rFonts w:hint="eastAsia"/>
        </w:rPr>
        <w:t xml:space="preserve">　　　　　　　　</w:t>
      </w:r>
      <w:r w:rsidR="00560593" w:rsidRPr="00560593">
        <w:rPr>
          <w:rFonts w:ascii="HGP明朝E" w:eastAsia="HGP明朝E" w:hAnsi="HGP明朝E" w:hint="eastAsia"/>
          <w:sz w:val="22"/>
        </w:rPr>
        <w:t>前月</w:t>
      </w:r>
      <w:r w:rsidR="00560593">
        <w:rPr>
          <w:rFonts w:ascii="HGP明朝E" w:eastAsia="HGP明朝E" w:hAnsi="HGP明朝E" w:hint="eastAsia"/>
          <w:sz w:val="22"/>
        </w:rPr>
        <w:t>輸送運賃{（中東輸送運賃（中東フレート※</w:t>
      </w:r>
      <w:r w:rsidR="009A73C0">
        <w:rPr>
          <w:rFonts w:ascii="HGP明朝E" w:eastAsia="HGP明朝E" w:hAnsi="HGP明朝E" w:hint="eastAsia"/>
          <w:sz w:val="22"/>
        </w:rPr>
        <w:t>４</w:t>
      </w:r>
      <w:r w:rsidR="00560593">
        <w:rPr>
          <w:rFonts w:ascii="HGP明朝E" w:eastAsia="HGP明朝E" w:hAnsi="HGP明朝E" w:hint="eastAsia"/>
          <w:sz w:val="22"/>
        </w:rPr>
        <w:t>）×０．７）＋（米国輸送運賃（米国</w:t>
      </w:r>
    </w:p>
    <w:p w14:paraId="4A67991D" w14:textId="77777777" w:rsidR="004A10F4" w:rsidRDefault="00560593" w:rsidP="004A10F4">
      <w:pPr>
        <w:ind w:firstLineChars="1400" w:firstLine="3080"/>
        <w:rPr>
          <w:rFonts w:ascii="HGP明朝E" w:eastAsia="HGP明朝E" w:hAnsi="HGP明朝E"/>
          <w:sz w:val="22"/>
        </w:rPr>
      </w:pPr>
      <w:r>
        <w:rPr>
          <w:rFonts w:ascii="HGP明朝E" w:eastAsia="HGP明朝E" w:hAnsi="HGP明朝E" w:hint="eastAsia"/>
          <w:sz w:val="22"/>
        </w:rPr>
        <w:t>フレート※</w:t>
      </w:r>
      <w:r w:rsidR="009A73C0">
        <w:rPr>
          <w:rFonts w:ascii="HGP明朝E" w:eastAsia="HGP明朝E" w:hAnsi="HGP明朝E" w:hint="eastAsia"/>
          <w:sz w:val="22"/>
        </w:rPr>
        <w:t>５</w:t>
      </w:r>
      <w:r>
        <w:rPr>
          <w:rFonts w:ascii="HGP明朝E" w:eastAsia="HGP明朝E" w:hAnsi="HGP明朝E" w:hint="eastAsia"/>
          <w:sz w:val="22"/>
        </w:rPr>
        <w:t>）}</w:t>
      </w:r>
    </w:p>
    <w:p w14:paraId="6B1AD7CD" w14:textId="7D76F19A" w:rsidR="004A10F4" w:rsidRPr="00A06AF8" w:rsidRDefault="00A06AF8" w:rsidP="004A10F4">
      <w:pPr>
        <w:jc w:val="right"/>
        <w:rPr>
          <w:rFonts w:eastAsiaTheme="minorHAnsi"/>
          <w:szCs w:val="21"/>
        </w:rPr>
      </w:pPr>
      <w:r>
        <w:rPr>
          <w:rFonts w:ascii="HGP明朝E" w:eastAsia="HGP明朝E" w:hAnsi="HGP明朝E" w:hint="eastAsia"/>
          <w:sz w:val="22"/>
        </w:rPr>
        <w:t>*算定結果の１０円未満は四捨五入</w:t>
      </w:r>
      <w:r w:rsidR="004A10F4">
        <w:rPr>
          <w:rFonts w:ascii="HGP明朝E" w:eastAsia="HGP明朝E" w:hAnsi="HGP明朝E" w:hint="eastAsia"/>
          <w:sz w:val="22"/>
        </w:rPr>
        <w:t xml:space="preserve">　　　　　　　　　　　　　　　　　　</w:t>
      </w:r>
      <w:r w:rsidR="004A10F4">
        <w:rPr>
          <w:rFonts w:eastAsiaTheme="minorHAnsi" w:hint="eastAsia"/>
          <w:szCs w:val="21"/>
        </w:rPr>
        <w:t>裏面をご覧ください。</w:t>
      </w:r>
    </w:p>
    <w:p w14:paraId="6F903751" w14:textId="7FD5C06A" w:rsidR="00560593" w:rsidRDefault="00560593" w:rsidP="004A10F4">
      <w:pPr>
        <w:ind w:firstLineChars="800" w:firstLine="1760"/>
        <w:rPr>
          <w:rFonts w:ascii="HGP明朝E" w:eastAsia="HGP明朝E" w:hAnsi="HGP明朝E"/>
          <w:sz w:val="22"/>
        </w:rPr>
      </w:pPr>
    </w:p>
    <w:p w14:paraId="50F96BC9" w14:textId="715EC54E" w:rsidR="00211945" w:rsidRDefault="00A06AF8" w:rsidP="0012789D">
      <w:pPr>
        <w:rPr>
          <w:rFonts w:eastAsiaTheme="minorHAnsi"/>
        </w:rPr>
      </w:pPr>
      <w:r w:rsidRPr="00A06AF8">
        <w:rPr>
          <w:rFonts w:eastAsiaTheme="minorHAnsi" w:hint="eastAsia"/>
        </w:rPr>
        <w:t>※１</w:t>
      </w:r>
      <w:r>
        <w:rPr>
          <w:rFonts w:eastAsiaTheme="minorHAnsi" w:hint="eastAsia"/>
        </w:rPr>
        <w:t xml:space="preserve">　CP</w:t>
      </w:r>
    </w:p>
    <w:p w14:paraId="3EB62DF3" w14:textId="77777777" w:rsidR="009A73C0" w:rsidRDefault="009A73C0" w:rsidP="0012789D">
      <w:pPr>
        <w:rPr>
          <w:rFonts w:eastAsiaTheme="minorHAnsi"/>
        </w:rPr>
      </w:pPr>
      <w:r>
        <w:rPr>
          <w:rFonts w:eastAsiaTheme="minorHAnsi" w:hint="eastAsia"/>
        </w:rPr>
        <w:t xml:space="preserve">　　　　CP（Contract　Price＝通告価格）とは、サウジアラビア国営石油会社であるサウジアラムコ社</w:t>
      </w:r>
    </w:p>
    <w:p w14:paraId="14FD8DE7" w14:textId="77777777" w:rsidR="009A73C0" w:rsidRDefault="009A73C0" w:rsidP="0012789D">
      <w:pPr>
        <w:rPr>
          <w:rFonts w:eastAsiaTheme="minorHAnsi"/>
        </w:rPr>
      </w:pPr>
      <w:r>
        <w:rPr>
          <w:rFonts w:eastAsiaTheme="minorHAnsi" w:hint="eastAsia"/>
        </w:rPr>
        <w:t xml:space="preserve">　　　が１９９４年１０月から導入したLPガスの政府公式販売価格（サウジアラビア積み出し価格）で</w:t>
      </w:r>
    </w:p>
    <w:p w14:paraId="5BC438FF" w14:textId="29906540" w:rsidR="00A06AF8" w:rsidRDefault="009A73C0" w:rsidP="009A73C0">
      <w:pPr>
        <w:ind w:firstLineChars="300" w:firstLine="630"/>
        <w:rPr>
          <w:rFonts w:eastAsiaTheme="minorHAnsi"/>
        </w:rPr>
      </w:pPr>
      <w:r>
        <w:rPr>
          <w:rFonts w:eastAsiaTheme="minorHAnsi" w:hint="eastAsia"/>
        </w:rPr>
        <w:t>す。</w:t>
      </w:r>
      <w:r>
        <w:rPr>
          <w:rFonts w:eastAsiaTheme="minorHAnsi"/>
        </w:rPr>
        <w:br/>
      </w:r>
      <w:r>
        <w:rPr>
          <w:rFonts w:eastAsiaTheme="minorHAnsi" w:hint="eastAsia"/>
        </w:rPr>
        <w:t>※２　MB</w:t>
      </w:r>
    </w:p>
    <w:p w14:paraId="73CC2CA0" w14:textId="77777777" w:rsidR="009A73C0" w:rsidRDefault="009A73C0" w:rsidP="009A73C0">
      <w:pPr>
        <w:ind w:firstLineChars="300" w:firstLine="630"/>
        <w:rPr>
          <w:rFonts w:eastAsiaTheme="minorHAnsi"/>
        </w:rPr>
      </w:pPr>
      <w:r>
        <w:rPr>
          <w:rFonts w:eastAsiaTheme="minorHAnsi" w:hint="eastAsia"/>
        </w:rPr>
        <w:t xml:space="preserve">　MB（Mont　</w:t>
      </w:r>
      <w:proofErr w:type="spellStart"/>
      <w:r>
        <w:rPr>
          <w:rFonts w:eastAsiaTheme="minorHAnsi" w:hint="eastAsia"/>
        </w:rPr>
        <w:t>Belvieu</w:t>
      </w:r>
      <w:proofErr w:type="spellEnd"/>
      <w:r>
        <w:rPr>
          <w:rFonts w:eastAsiaTheme="minorHAnsi" w:hint="eastAsia"/>
        </w:rPr>
        <w:t>＝モントベルビュー）とは、アメリカ・テキサス州モントベルビュー市場</w:t>
      </w:r>
    </w:p>
    <w:p w14:paraId="05CF6EDD" w14:textId="77777777" w:rsidR="00E04A48" w:rsidRDefault="009A73C0" w:rsidP="009A73C0">
      <w:pPr>
        <w:ind w:firstLineChars="300" w:firstLine="630"/>
        <w:rPr>
          <w:rFonts w:eastAsiaTheme="minorHAnsi"/>
        </w:rPr>
      </w:pPr>
      <w:r>
        <w:rPr>
          <w:rFonts w:eastAsiaTheme="minorHAnsi" w:hint="eastAsia"/>
        </w:rPr>
        <w:t>でのLPガス取引価格であり、ヒューストンから輸出されるLP</w:t>
      </w:r>
      <w:r w:rsidR="00E04A48">
        <w:rPr>
          <w:rFonts w:eastAsiaTheme="minorHAnsi" w:hint="eastAsia"/>
        </w:rPr>
        <w:t>ガス価格の指標となっています。</w:t>
      </w:r>
    </w:p>
    <w:p w14:paraId="7AD3539D" w14:textId="77777777" w:rsidR="00E04A48" w:rsidRDefault="00E04A48" w:rsidP="00E04A48">
      <w:pPr>
        <w:rPr>
          <w:rFonts w:eastAsiaTheme="minorHAnsi"/>
        </w:rPr>
      </w:pPr>
      <w:r>
        <w:rPr>
          <w:rFonts w:eastAsiaTheme="minorHAnsi" w:hint="eastAsia"/>
        </w:rPr>
        <w:t>※３　米国内物流経費</w:t>
      </w:r>
    </w:p>
    <w:p w14:paraId="298A35E1" w14:textId="77777777" w:rsidR="00E04A48" w:rsidRDefault="00E04A48" w:rsidP="00E04A48">
      <w:pPr>
        <w:rPr>
          <w:rFonts w:eastAsiaTheme="minorHAnsi"/>
        </w:rPr>
      </w:pPr>
      <w:r>
        <w:rPr>
          <w:rFonts w:eastAsiaTheme="minorHAnsi" w:hint="eastAsia"/>
        </w:rPr>
        <w:t xml:space="preserve">　　　　モントベルビュー産LPガスはパイプラインに流通しているNGL（天然ガス液）からプロパン</w:t>
      </w:r>
    </w:p>
    <w:p w14:paraId="7E3CD101" w14:textId="77777777" w:rsidR="00E04A48" w:rsidRDefault="00E04A48" w:rsidP="00E04A48">
      <w:pPr>
        <w:ind w:firstLineChars="300" w:firstLine="630"/>
        <w:rPr>
          <w:rFonts w:eastAsiaTheme="minorHAnsi"/>
        </w:rPr>
      </w:pPr>
      <w:r>
        <w:rPr>
          <w:rFonts w:eastAsiaTheme="minorHAnsi" w:hint="eastAsia"/>
        </w:rPr>
        <w:t>ガスを取出し、マイナス４２℃に冷却し再液化し出荷している。そのため輸出価格には、輸出ター</w:t>
      </w:r>
    </w:p>
    <w:p w14:paraId="0A24F0DB" w14:textId="77777777" w:rsidR="00E04A48" w:rsidRDefault="00E04A48" w:rsidP="00E04A48">
      <w:pPr>
        <w:ind w:firstLineChars="300" w:firstLine="630"/>
        <w:rPr>
          <w:rFonts w:eastAsiaTheme="minorHAnsi"/>
        </w:rPr>
      </w:pPr>
      <w:r>
        <w:rPr>
          <w:rFonts w:eastAsiaTheme="minorHAnsi" w:hint="eastAsia"/>
        </w:rPr>
        <w:t>ミナルの使用料が賦課されます。</w:t>
      </w:r>
    </w:p>
    <w:p w14:paraId="2D19D295" w14:textId="181389AC" w:rsidR="00E04A48" w:rsidRDefault="00E04A48" w:rsidP="00E04A48">
      <w:pPr>
        <w:rPr>
          <w:rFonts w:eastAsiaTheme="minorHAnsi"/>
        </w:rPr>
      </w:pPr>
      <w:r>
        <w:rPr>
          <w:rFonts w:eastAsiaTheme="minorHAnsi" w:hint="eastAsia"/>
        </w:rPr>
        <w:t>※４　中東輸送運賃（</w:t>
      </w:r>
      <w:r w:rsidR="000969C7">
        <w:rPr>
          <w:rFonts w:eastAsiaTheme="minorHAnsi" w:hint="eastAsia"/>
        </w:rPr>
        <w:t>中東フレート）とは、中東から日本に輸入する輸送運賃のことです。</w:t>
      </w:r>
    </w:p>
    <w:p w14:paraId="409537D8" w14:textId="7056FCA3" w:rsidR="000969C7" w:rsidRDefault="000969C7" w:rsidP="00E04A48">
      <w:pPr>
        <w:rPr>
          <w:rFonts w:eastAsiaTheme="minorHAnsi"/>
        </w:rPr>
      </w:pPr>
      <w:r>
        <w:rPr>
          <w:rFonts w:eastAsiaTheme="minorHAnsi" w:hint="eastAsia"/>
        </w:rPr>
        <w:t>※５　米国輸送運賃（米国フレート）とは、米国から日本に輸入する輸送運賃のことです。</w:t>
      </w:r>
    </w:p>
    <w:p w14:paraId="5426F3FC" w14:textId="5399F6A1" w:rsidR="000969C7" w:rsidRDefault="000969C7" w:rsidP="00E04A48">
      <w:pPr>
        <w:rPr>
          <w:rFonts w:eastAsiaTheme="minorHAnsi"/>
        </w:rPr>
      </w:pPr>
      <w:r>
        <w:rPr>
          <w:rFonts w:eastAsiaTheme="minorHAnsi" w:hint="eastAsia"/>
        </w:rPr>
        <w:t>※６　TTS</w:t>
      </w:r>
    </w:p>
    <w:p w14:paraId="02207767" w14:textId="77777777" w:rsidR="000969C7" w:rsidRDefault="000969C7" w:rsidP="00E04A48">
      <w:pPr>
        <w:rPr>
          <w:rFonts w:eastAsiaTheme="minorHAnsi"/>
        </w:rPr>
      </w:pPr>
      <w:r>
        <w:rPr>
          <w:rFonts w:eastAsiaTheme="minorHAnsi" w:hint="eastAsia"/>
        </w:rPr>
        <w:t xml:space="preserve">　　　　TTS（Telegraphic　</w:t>
      </w:r>
      <w:proofErr w:type="spellStart"/>
      <w:r>
        <w:rPr>
          <w:rFonts w:eastAsiaTheme="minorHAnsi" w:hint="eastAsia"/>
        </w:rPr>
        <w:t>Telegraphic</w:t>
      </w:r>
      <w:proofErr w:type="spellEnd"/>
      <w:r>
        <w:rPr>
          <w:rFonts w:eastAsiaTheme="minorHAnsi" w:hint="eastAsia"/>
        </w:rPr>
        <w:t xml:space="preserve">　Selling　</w:t>
      </w:r>
      <w:r>
        <w:rPr>
          <w:rFonts w:eastAsiaTheme="minorHAnsi"/>
        </w:rPr>
        <w:t>rate=</w:t>
      </w:r>
      <w:r>
        <w:rPr>
          <w:rFonts w:eastAsiaTheme="minorHAnsi" w:hint="eastAsia"/>
        </w:rPr>
        <w:t>対顧客電信売相場）とは、円を外貨に交換する</w:t>
      </w:r>
    </w:p>
    <w:p w14:paraId="769CE7C7" w14:textId="77777777" w:rsidR="005D1627" w:rsidRDefault="000969C7" w:rsidP="000969C7">
      <w:pPr>
        <w:ind w:firstLineChars="300" w:firstLine="630"/>
        <w:rPr>
          <w:rFonts w:eastAsiaTheme="minorHAnsi"/>
        </w:rPr>
      </w:pPr>
      <w:r>
        <w:rPr>
          <w:rFonts w:eastAsiaTheme="minorHAnsi" w:hint="eastAsia"/>
        </w:rPr>
        <w:t>ときに交換するときに適用</w:t>
      </w:r>
      <w:r w:rsidR="005D1627">
        <w:rPr>
          <w:rFonts w:eastAsiaTheme="minorHAnsi" w:hint="eastAsia"/>
        </w:rPr>
        <w:t>されるか為替レートのことです。前月１日～末日までの三菱ＵＦＪ銀</w:t>
      </w:r>
    </w:p>
    <w:p w14:paraId="61433C4E" w14:textId="435F27BD" w:rsidR="000969C7" w:rsidRDefault="005D1627" w:rsidP="00F72418">
      <w:pPr>
        <w:ind w:firstLineChars="300" w:firstLine="630"/>
        <w:rPr>
          <w:rFonts w:eastAsiaTheme="minorHAnsi"/>
        </w:rPr>
      </w:pPr>
      <w:r>
        <w:rPr>
          <w:rFonts w:eastAsiaTheme="minorHAnsi" w:hint="eastAsia"/>
        </w:rPr>
        <w:t>行が公表する平均値を使用します。</w:t>
      </w:r>
    </w:p>
    <w:p w14:paraId="6671DF2F" w14:textId="04ABEFCA" w:rsidR="00701AEA" w:rsidRDefault="00F72418" w:rsidP="00701AEA">
      <w:pPr>
        <w:rPr>
          <w:rFonts w:eastAsiaTheme="minorHAnsi"/>
          <w:b/>
          <w:bCs/>
          <w:sz w:val="22"/>
        </w:rPr>
      </w:pPr>
      <w:bookmarkStart w:id="5" w:name="_Hlk86397375"/>
      <w:r>
        <w:rPr>
          <w:rFonts w:eastAsiaTheme="minorHAnsi" w:hint="eastAsia"/>
          <w:b/>
          <w:bCs/>
          <w:sz w:val="22"/>
        </w:rPr>
        <w:t>３</w:t>
      </w:r>
      <w:r w:rsidR="005D1627" w:rsidRPr="005D1627">
        <w:rPr>
          <w:rFonts w:eastAsiaTheme="minorHAnsi" w:hint="eastAsia"/>
          <w:b/>
          <w:bCs/>
          <w:sz w:val="22"/>
        </w:rPr>
        <w:t>《</w:t>
      </w:r>
      <w:r w:rsidR="005D1627">
        <w:rPr>
          <w:rFonts w:eastAsiaTheme="minorHAnsi" w:hint="eastAsia"/>
          <w:b/>
          <w:bCs/>
          <w:sz w:val="22"/>
        </w:rPr>
        <w:t>原料価格変動額を算定（円/トン）</w:t>
      </w:r>
      <w:r w:rsidR="005D1627" w:rsidRPr="005D1627">
        <w:rPr>
          <w:rFonts w:eastAsiaTheme="minorHAnsi" w:hint="eastAsia"/>
          <w:b/>
          <w:bCs/>
          <w:sz w:val="22"/>
        </w:rPr>
        <w:t>》</w:t>
      </w:r>
      <w:r w:rsidR="00701AEA">
        <w:rPr>
          <w:rFonts w:eastAsiaTheme="minorHAnsi" w:hint="eastAsia"/>
          <w:b/>
          <w:bCs/>
          <w:sz w:val="22"/>
        </w:rPr>
        <w:t xml:space="preserve">　※変更ございません。</w:t>
      </w:r>
      <w:bookmarkEnd w:id="5"/>
      <w:r w:rsidR="00701AEA">
        <w:rPr>
          <w:rFonts w:eastAsiaTheme="minorHAnsi" w:hint="eastAsia"/>
          <w:b/>
          <w:bCs/>
          <w:sz w:val="22"/>
        </w:rPr>
        <w:t xml:space="preserve">　　</w:t>
      </w:r>
    </w:p>
    <w:p w14:paraId="28FCE669" w14:textId="3C67D1A3" w:rsidR="00701AEA" w:rsidRPr="00701AEA" w:rsidRDefault="00701AEA" w:rsidP="00F1475A">
      <w:pPr>
        <w:ind w:firstLineChars="100" w:firstLine="210"/>
        <w:rPr>
          <w:rFonts w:eastAsiaTheme="minorHAnsi"/>
          <w:szCs w:val="21"/>
        </w:rPr>
      </w:pPr>
      <w:r w:rsidRPr="00701AEA">
        <w:rPr>
          <w:rFonts w:eastAsiaTheme="minorHAnsi" w:hint="eastAsia"/>
          <w:szCs w:val="21"/>
        </w:rPr>
        <w:t>イ　平均現価格が基準平均原料価格以上のとき</w:t>
      </w:r>
    </w:p>
    <w:p w14:paraId="75E21E79" w14:textId="0EF1DC18" w:rsidR="00701AEA" w:rsidRPr="00701AEA" w:rsidRDefault="00701AEA" w:rsidP="00701AEA">
      <w:pPr>
        <w:rPr>
          <w:rFonts w:eastAsiaTheme="minorHAnsi"/>
          <w:szCs w:val="21"/>
        </w:rPr>
      </w:pPr>
      <w:r w:rsidRPr="00701AEA">
        <w:rPr>
          <w:rFonts w:eastAsiaTheme="minorHAnsi" w:hint="eastAsia"/>
          <w:szCs w:val="21"/>
        </w:rPr>
        <w:t xml:space="preserve">　　　</w:t>
      </w:r>
      <w:r w:rsidR="00F1475A">
        <w:rPr>
          <w:rFonts w:eastAsiaTheme="minorHAnsi" w:hint="eastAsia"/>
          <w:szCs w:val="21"/>
        </w:rPr>
        <w:t xml:space="preserve">　</w:t>
      </w:r>
      <w:r w:rsidRPr="00701AEA">
        <w:rPr>
          <w:rFonts w:eastAsiaTheme="minorHAnsi" w:hint="eastAsia"/>
          <w:szCs w:val="21"/>
        </w:rPr>
        <w:t>原料価格変動額＝平均原料価格－基準平均原料価格</w:t>
      </w:r>
    </w:p>
    <w:p w14:paraId="567F6E3B" w14:textId="08616E98" w:rsidR="00701AEA" w:rsidRPr="00701AEA" w:rsidRDefault="00701AEA" w:rsidP="00F1475A">
      <w:pPr>
        <w:ind w:firstLineChars="100" w:firstLine="210"/>
        <w:rPr>
          <w:rFonts w:eastAsiaTheme="minorHAnsi"/>
          <w:szCs w:val="21"/>
        </w:rPr>
      </w:pPr>
      <w:r w:rsidRPr="00701AEA">
        <w:rPr>
          <w:rFonts w:eastAsiaTheme="minorHAnsi" w:hint="eastAsia"/>
          <w:szCs w:val="21"/>
        </w:rPr>
        <w:t>ロ　平均原料価格が基準平均原料価格未満のとき</w:t>
      </w:r>
    </w:p>
    <w:p w14:paraId="1CDC7C3C" w14:textId="6F954FDF" w:rsidR="00701AEA" w:rsidRDefault="00701AEA" w:rsidP="00701AEA">
      <w:pPr>
        <w:rPr>
          <w:rFonts w:eastAsiaTheme="minorHAnsi"/>
          <w:szCs w:val="21"/>
        </w:rPr>
      </w:pPr>
      <w:r w:rsidRPr="00701AEA">
        <w:rPr>
          <w:rFonts w:eastAsiaTheme="minorHAnsi" w:hint="eastAsia"/>
          <w:szCs w:val="21"/>
        </w:rPr>
        <w:t xml:space="preserve">　　　</w:t>
      </w:r>
      <w:r w:rsidR="00F1475A">
        <w:rPr>
          <w:rFonts w:eastAsiaTheme="minorHAnsi" w:hint="eastAsia"/>
          <w:szCs w:val="21"/>
        </w:rPr>
        <w:t xml:space="preserve">　</w:t>
      </w:r>
      <w:r w:rsidRPr="00701AEA">
        <w:rPr>
          <w:rFonts w:eastAsiaTheme="minorHAnsi" w:hint="eastAsia"/>
          <w:szCs w:val="21"/>
        </w:rPr>
        <w:t>原料価格変動額＝基準平均原料価格－平均原料価格</w:t>
      </w:r>
    </w:p>
    <w:p w14:paraId="22B34BBC" w14:textId="34844D9C" w:rsidR="00F1475A" w:rsidRDefault="00F1475A" w:rsidP="00F72418">
      <w:pPr>
        <w:ind w:firstLineChars="100" w:firstLine="210"/>
        <w:rPr>
          <w:rFonts w:eastAsiaTheme="minorHAnsi"/>
          <w:szCs w:val="21"/>
        </w:rPr>
      </w:pPr>
      <w:r>
        <w:rPr>
          <w:rFonts w:eastAsiaTheme="minorHAnsi" w:hint="eastAsia"/>
          <w:szCs w:val="21"/>
        </w:rPr>
        <w:t>※算定結果の１００円未満の端数を切り捨てた１００円単位の金額といたします。</w:t>
      </w:r>
    </w:p>
    <w:p w14:paraId="1D19F9E8" w14:textId="7AF50651" w:rsidR="00F1475A" w:rsidRDefault="00F72418" w:rsidP="00F72418">
      <w:pPr>
        <w:rPr>
          <w:rFonts w:eastAsiaTheme="minorHAnsi"/>
          <w:b/>
          <w:bCs/>
          <w:sz w:val="22"/>
        </w:rPr>
      </w:pPr>
      <w:r>
        <w:rPr>
          <w:rFonts w:eastAsiaTheme="minorHAnsi" w:hint="eastAsia"/>
          <w:b/>
          <w:bCs/>
          <w:sz w:val="22"/>
        </w:rPr>
        <w:t>４</w:t>
      </w:r>
      <w:r w:rsidR="00F1475A" w:rsidRPr="005D1627">
        <w:rPr>
          <w:rFonts w:eastAsiaTheme="minorHAnsi" w:hint="eastAsia"/>
          <w:b/>
          <w:bCs/>
          <w:sz w:val="22"/>
        </w:rPr>
        <w:t>《</w:t>
      </w:r>
      <w:r w:rsidR="00F1475A">
        <w:rPr>
          <w:rFonts w:eastAsiaTheme="minorHAnsi" w:hint="eastAsia"/>
          <w:b/>
          <w:bCs/>
          <w:sz w:val="22"/>
        </w:rPr>
        <w:t>調整額の算定（円/トン）</w:t>
      </w:r>
      <w:r w:rsidR="00F1475A" w:rsidRPr="005D1627">
        <w:rPr>
          <w:rFonts w:eastAsiaTheme="minorHAnsi" w:hint="eastAsia"/>
          <w:b/>
          <w:bCs/>
          <w:sz w:val="22"/>
        </w:rPr>
        <w:t>》</w:t>
      </w:r>
      <w:r w:rsidR="00F1475A">
        <w:rPr>
          <w:rFonts w:eastAsiaTheme="minorHAnsi" w:hint="eastAsia"/>
          <w:b/>
          <w:bCs/>
          <w:sz w:val="22"/>
        </w:rPr>
        <w:t xml:space="preserve">　※変更ございません。</w:t>
      </w:r>
    </w:p>
    <w:p w14:paraId="47AF81C9" w14:textId="1E0BD035" w:rsidR="00F1475A" w:rsidRDefault="00F1475A" w:rsidP="00F1475A">
      <w:pPr>
        <w:ind w:firstLineChars="100" w:firstLine="210"/>
        <w:rPr>
          <w:rFonts w:eastAsiaTheme="minorHAnsi"/>
          <w:szCs w:val="21"/>
        </w:rPr>
      </w:pPr>
      <w:r>
        <w:rPr>
          <w:rFonts w:eastAsiaTheme="minorHAnsi" w:hint="eastAsia"/>
          <w:szCs w:val="21"/>
        </w:rPr>
        <w:t>イ　平均原料価格が基準平均原料価格以上のとき</w:t>
      </w:r>
    </w:p>
    <w:p w14:paraId="463F37BA" w14:textId="14AB3356" w:rsidR="00F1475A" w:rsidRDefault="00F1475A" w:rsidP="00F1475A">
      <w:pPr>
        <w:ind w:firstLineChars="100" w:firstLine="210"/>
        <w:rPr>
          <w:rFonts w:eastAsiaTheme="minorHAnsi"/>
          <w:szCs w:val="21"/>
        </w:rPr>
      </w:pPr>
      <w:r>
        <w:rPr>
          <w:rFonts w:eastAsiaTheme="minorHAnsi" w:hint="eastAsia"/>
          <w:szCs w:val="21"/>
        </w:rPr>
        <w:t xml:space="preserve">　　　</w:t>
      </w:r>
      <w:bookmarkStart w:id="6" w:name="_Hlk86397856"/>
      <w:r>
        <w:rPr>
          <w:rFonts w:eastAsiaTheme="minorHAnsi" w:hint="eastAsia"/>
          <w:szCs w:val="21"/>
        </w:rPr>
        <w:t>調整単位料金（１立法メートル当たり）</w:t>
      </w:r>
      <w:bookmarkEnd w:id="6"/>
    </w:p>
    <w:p w14:paraId="06DD2D62" w14:textId="1EBCB434" w:rsidR="00F1475A" w:rsidRDefault="00F1475A" w:rsidP="00F1475A">
      <w:pPr>
        <w:ind w:firstLineChars="100" w:firstLine="210"/>
        <w:rPr>
          <w:rFonts w:eastAsiaTheme="minorHAnsi"/>
          <w:szCs w:val="21"/>
        </w:rPr>
      </w:pPr>
      <w:r>
        <w:rPr>
          <w:rFonts w:eastAsiaTheme="minorHAnsi" w:hint="eastAsia"/>
          <w:szCs w:val="21"/>
        </w:rPr>
        <w:t xml:space="preserve">　　　＝</w:t>
      </w:r>
      <w:bookmarkStart w:id="7" w:name="_Hlk86397877"/>
      <w:r>
        <w:rPr>
          <w:rFonts w:eastAsiaTheme="minorHAnsi" w:hint="eastAsia"/>
          <w:szCs w:val="21"/>
        </w:rPr>
        <w:t>基準単位料金（税抜）＋0</w:t>
      </w:r>
      <w:r>
        <w:rPr>
          <w:rFonts w:eastAsiaTheme="minorHAnsi"/>
          <w:szCs w:val="21"/>
        </w:rPr>
        <w:t>.210</w:t>
      </w:r>
      <w:r>
        <w:rPr>
          <w:rFonts w:eastAsiaTheme="minorHAnsi" w:hint="eastAsia"/>
          <w:szCs w:val="21"/>
        </w:rPr>
        <w:t>円×原料価格変動額/１００円×（１＋消費税率）</w:t>
      </w:r>
      <w:bookmarkEnd w:id="7"/>
    </w:p>
    <w:p w14:paraId="4859F147" w14:textId="4F107739" w:rsidR="00F1475A" w:rsidRDefault="00F1475A" w:rsidP="00F1475A">
      <w:pPr>
        <w:ind w:firstLineChars="100" w:firstLine="210"/>
        <w:rPr>
          <w:rFonts w:eastAsiaTheme="minorHAnsi"/>
          <w:szCs w:val="21"/>
        </w:rPr>
      </w:pPr>
      <w:r>
        <w:rPr>
          <w:rFonts w:eastAsiaTheme="minorHAnsi" w:hint="eastAsia"/>
          <w:szCs w:val="21"/>
        </w:rPr>
        <w:t>ロ　平均原料価格が基準平均原料価格未満のとき</w:t>
      </w:r>
    </w:p>
    <w:p w14:paraId="45BAA743" w14:textId="1C8D5889" w:rsidR="00BA1E30" w:rsidRDefault="00BA1E30" w:rsidP="00F1475A">
      <w:pPr>
        <w:ind w:firstLineChars="100" w:firstLine="210"/>
        <w:rPr>
          <w:rFonts w:eastAsiaTheme="minorHAnsi"/>
          <w:szCs w:val="21"/>
        </w:rPr>
      </w:pPr>
      <w:r>
        <w:rPr>
          <w:rFonts w:eastAsiaTheme="minorHAnsi" w:hint="eastAsia"/>
          <w:szCs w:val="21"/>
        </w:rPr>
        <w:t xml:space="preserve">　　　調整単位料金（１立法メートル当たり）</w:t>
      </w:r>
    </w:p>
    <w:p w14:paraId="758A4B85" w14:textId="04E401C1" w:rsidR="00BA1E30" w:rsidRDefault="00BA1E30" w:rsidP="00F1475A">
      <w:pPr>
        <w:ind w:firstLineChars="100" w:firstLine="210"/>
        <w:rPr>
          <w:rFonts w:eastAsiaTheme="minorHAnsi"/>
          <w:szCs w:val="21"/>
        </w:rPr>
      </w:pPr>
      <w:r>
        <w:rPr>
          <w:rFonts w:eastAsiaTheme="minorHAnsi" w:hint="eastAsia"/>
          <w:szCs w:val="21"/>
        </w:rPr>
        <w:t xml:space="preserve">　　　＝基準単位料金（税抜）―0</w:t>
      </w:r>
      <w:r>
        <w:rPr>
          <w:rFonts w:eastAsiaTheme="minorHAnsi"/>
          <w:szCs w:val="21"/>
        </w:rPr>
        <w:t>.210</w:t>
      </w:r>
      <w:r>
        <w:rPr>
          <w:rFonts w:eastAsiaTheme="minorHAnsi" w:hint="eastAsia"/>
          <w:szCs w:val="21"/>
        </w:rPr>
        <w:t>円×原料価格変動額/１００円×（１＋消費税率）</w:t>
      </w:r>
    </w:p>
    <w:p w14:paraId="7735E216" w14:textId="79236AD0" w:rsidR="00F1475A" w:rsidRDefault="00BA1E30" w:rsidP="00BA1E30">
      <w:pPr>
        <w:rPr>
          <w:rFonts w:eastAsiaTheme="minorHAnsi"/>
          <w:szCs w:val="21"/>
        </w:rPr>
      </w:pPr>
      <w:r>
        <w:rPr>
          <w:rFonts w:eastAsiaTheme="minorHAnsi" w:hint="eastAsia"/>
          <w:szCs w:val="21"/>
        </w:rPr>
        <w:t xml:space="preserve">　※小数点第３位以下の端数は切り捨てます。この調整額が従量料金単価（税込）に反映されます。</w:t>
      </w:r>
    </w:p>
    <w:p w14:paraId="5EC596E9" w14:textId="1CCDBC94" w:rsidR="00BA1E30" w:rsidRDefault="00B741CA" w:rsidP="00B741CA">
      <w:pPr>
        <w:jc w:val="right"/>
        <w:rPr>
          <w:rFonts w:eastAsiaTheme="minorHAnsi"/>
          <w:szCs w:val="21"/>
        </w:rPr>
      </w:pPr>
      <w:r>
        <w:rPr>
          <w:rFonts w:eastAsiaTheme="minorHAnsi" w:hint="eastAsia"/>
          <w:szCs w:val="21"/>
        </w:rPr>
        <w:t>以上</w:t>
      </w:r>
    </w:p>
    <w:p w14:paraId="698ECD5C" w14:textId="4F678406" w:rsidR="00F72418" w:rsidRDefault="00F72418" w:rsidP="00BA1E30">
      <w:pPr>
        <w:rPr>
          <w:rFonts w:eastAsiaTheme="minorHAnsi"/>
          <w:szCs w:val="21"/>
        </w:rPr>
      </w:pPr>
      <w:r>
        <w:rPr>
          <w:rFonts w:eastAsiaTheme="minorHAnsi" w:hint="eastAsia"/>
          <w:szCs w:val="21"/>
        </w:rPr>
        <w:t>※原料費調整制度に伴う調整単価の算定方法及び毎月の料金につきましては、弊社ホームページ</w:t>
      </w:r>
      <w:r w:rsidR="00B741CA">
        <w:rPr>
          <w:rFonts w:eastAsiaTheme="minorHAnsi" w:hint="eastAsia"/>
          <w:szCs w:val="21"/>
        </w:rPr>
        <w:t>(</w:t>
      </w:r>
      <w:r w:rsidR="00B741CA">
        <w:rPr>
          <w:rFonts w:eastAsiaTheme="minorHAnsi"/>
          <w:szCs w:val="21"/>
        </w:rPr>
        <w:t>http://</w:t>
      </w:r>
    </w:p>
    <w:p w14:paraId="2377B68A" w14:textId="3FF1B1A0" w:rsidR="00BA1E30" w:rsidRPr="00F1475A" w:rsidRDefault="00B741CA" w:rsidP="00B741CA">
      <w:pPr>
        <w:rPr>
          <w:rFonts w:eastAsiaTheme="minorHAnsi"/>
          <w:szCs w:val="21"/>
        </w:rPr>
      </w:pPr>
      <w:r>
        <w:rPr>
          <w:rFonts w:eastAsiaTheme="minorHAnsi" w:hint="eastAsia"/>
          <w:szCs w:val="21"/>
        </w:rPr>
        <w:t xml:space="preserve"> </w:t>
      </w:r>
      <w:r>
        <w:rPr>
          <w:rFonts w:eastAsiaTheme="minorHAnsi"/>
          <w:szCs w:val="21"/>
        </w:rPr>
        <w:t xml:space="preserve"> </w:t>
      </w:r>
      <w:hyperlink r:id="rId7" w:history="1">
        <w:r w:rsidRPr="00846C00">
          <w:rPr>
            <w:rStyle w:val="aa"/>
            <w:rFonts w:eastAsiaTheme="minorHAnsi"/>
            <w:szCs w:val="21"/>
          </w:rPr>
          <w:t>www.sendailpg.co.jp</w:t>
        </w:r>
      </w:hyperlink>
      <w:r>
        <w:rPr>
          <w:rFonts w:eastAsiaTheme="minorHAnsi"/>
          <w:szCs w:val="21"/>
        </w:rPr>
        <w:t>)</w:t>
      </w:r>
      <w:r>
        <w:rPr>
          <w:rFonts w:eastAsiaTheme="minorHAnsi" w:hint="eastAsia"/>
          <w:szCs w:val="21"/>
        </w:rPr>
        <w:t>で公表いたしますので、詳細は弊社ホームページをご確認くださいますようお願い申し上げます。</w:t>
      </w:r>
    </w:p>
    <w:sectPr w:rsidR="00BA1E30" w:rsidRPr="00F1475A" w:rsidSect="007264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B210" w14:textId="77777777" w:rsidR="004B3450" w:rsidRDefault="004B3450" w:rsidP="009F7C47">
      <w:r>
        <w:separator/>
      </w:r>
    </w:p>
  </w:endnote>
  <w:endnote w:type="continuationSeparator" w:id="0">
    <w:p w14:paraId="64D85E30" w14:textId="77777777" w:rsidR="004B3450" w:rsidRDefault="004B3450" w:rsidP="009F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6470" w14:textId="77777777" w:rsidR="004B3450" w:rsidRDefault="004B3450" w:rsidP="009F7C47">
      <w:r>
        <w:separator/>
      </w:r>
    </w:p>
  </w:footnote>
  <w:footnote w:type="continuationSeparator" w:id="0">
    <w:p w14:paraId="50C91EF6" w14:textId="77777777" w:rsidR="004B3450" w:rsidRDefault="004B3450" w:rsidP="009F7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F5EDE"/>
    <w:multiLevelType w:val="hybridMultilevel"/>
    <w:tmpl w:val="30661248"/>
    <w:lvl w:ilvl="0" w:tplc="4BC4342E">
      <w:start w:val="1"/>
      <w:numFmt w:val="decimalEnclosedCircle"/>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E8"/>
    <w:rsid w:val="000969C7"/>
    <w:rsid w:val="0012789D"/>
    <w:rsid w:val="00211945"/>
    <w:rsid w:val="002B0FE8"/>
    <w:rsid w:val="0037715D"/>
    <w:rsid w:val="00497ACD"/>
    <w:rsid w:val="004A10F4"/>
    <w:rsid w:val="004B3450"/>
    <w:rsid w:val="00560593"/>
    <w:rsid w:val="005D1627"/>
    <w:rsid w:val="005F1A2D"/>
    <w:rsid w:val="00701AEA"/>
    <w:rsid w:val="00726461"/>
    <w:rsid w:val="009656B8"/>
    <w:rsid w:val="0098253D"/>
    <w:rsid w:val="009A73C0"/>
    <w:rsid w:val="009E6CCB"/>
    <w:rsid w:val="009F7C47"/>
    <w:rsid w:val="00A06AF8"/>
    <w:rsid w:val="00A77677"/>
    <w:rsid w:val="00AD2FE1"/>
    <w:rsid w:val="00B258CB"/>
    <w:rsid w:val="00B66B6A"/>
    <w:rsid w:val="00B741CA"/>
    <w:rsid w:val="00BA1E30"/>
    <w:rsid w:val="00BA279E"/>
    <w:rsid w:val="00BC395D"/>
    <w:rsid w:val="00BC4BA0"/>
    <w:rsid w:val="00BD4BD5"/>
    <w:rsid w:val="00D01E6F"/>
    <w:rsid w:val="00E04A48"/>
    <w:rsid w:val="00F1475A"/>
    <w:rsid w:val="00F5181F"/>
    <w:rsid w:val="00F72418"/>
    <w:rsid w:val="00FA729C"/>
    <w:rsid w:val="00FF0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4B0D6"/>
  <w15:chartTrackingRefBased/>
  <w15:docId w15:val="{09193AAF-E63C-4198-B420-39260582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181F"/>
  </w:style>
  <w:style w:type="character" w:customStyle="1" w:styleId="a4">
    <w:name w:val="日付 (文字)"/>
    <w:basedOn w:val="a0"/>
    <w:link w:val="a3"/>
    <w:uiPriority w:val="99"/>
    <w:semiHidden/>
    <w:rsid w:val="00F5181F"/>
  </w:style>
  <w:style w:type="paragraph" w:styleId="a5">
    <w:name w:val="Note Heading"/>
    <w:basedOn w:val="a"/>
    <w:next w:val="a"/>
    <w:link w:val="a6"/>
    <w:uiPriority w:val="99"/>
    <w:unhideWhenUsed/>
    <w:rsid w:val="0012789D"/>
    <w:pPr>
      <w:jc w:val="center"/>
    </w:pPr>
  </w:style>
  <w:style w:type="character" w:customStyle="1" w:styleId="a6">
    <w:name w:val="記 (文字)"/>
    <w:basedOn w:val="a0"/>
    <w:link w:val="a5"/>
    <w:uiPriority w:val="99"/>
    <w:rsid w:val="0012789D"/>
  </w:style>
  <w:style w:type="paragraph" w:styleId="a7">
    <w:name w:val="Closing"/>
    <w:basedOn w:val="a"/>
    <w:link w:val="a8"/>
    <w:uiPriority w:val="99"/>
    <w:unhideWhenUsed/>
    <w:rsid w:val="0012789D"/>
    <w:pPr>
      <w:jc w:val="right"/>
    </w:pPr>
  </w:style>
  <w:style w:type="character" w:customStyle="1" w:styleId="a8">
    <w:name w:val="結語 (文字)"/>
    <w:basedOn w:val="a0"/>
    <w:link w:val="a7"/>
    <w:uiPriority w:val="99"/>
    <w:rsid w:val="0012789D"/>
  </w:style>
  <w:style w:type="paragraph" w:customStyle="1" w:styleId="a9">
    <w:name w:val="一太郎"/>
    <w:rsid w:val="0012789D"/>
    <w:pPr>
      <w:widowControl w:val="0"/>
      <w:wordWrap w:val="0"/>
      <w:autoSpaceDE w:val="0"/>
      <w:autoSpaceDN w:val="0"/>
      <w:adjustRightInd w:val="0"/>
      <w:spacing w:line="336" w:lineRule="exact"/>
      <w:jc w:val="both"/>
    </w:pPr>
    <w:rPr>
      <w:rFonts w:ascii="Times New Roman" w:eastAsia="ＭＳ ゴシック" w:hAnsi="Times New Roman" w:cs="Century"/>
      <w:spacing w:val="5"/>
      <w:kern w:val="0"/>
      <w:sz w:val="22"/>
    </w:rPr>
  </w:style>
  <w:style w:type="character" w:styleId="aa">
    <w:name w:val="Hyperlink"/>
    <w:basedOn w:val="a0"/>
    <w:uiPriority w:val="99"/>
    <w:unhideWhenUsed/>
    <w:rsid w:val="00B741CA"/>
    <w:rPr>
      <w:color w:val="0563C1" w:themeColor="hyperlink"/>
      <w:u w:val="single"/>
    </w:rPr>
  </w:style>
  <w:style w:type="character" w:styleId="ab">
    <w:name w:val="Unresolved Mention"/>
    <w:basedOn w:val="a0"/>
    <w:uiPriority w:val="99"/>
    <w:semiHidden/>
    <w:unhideWhenUsed/>
    <w:rsid w:val="00B741CA"/>
    <w:rPr>
      <w:color w:val="605E5C"/>
      <w:shd w:val="clear" w:color="auto" w:fill="E1DFDD"/>
    </w:rPr>
  </w:style>
  <w:style w:type="paragraph" w:styleId="ac">
    <w:name w:val="header"/>
    <w:basedOn w:val="a"/>
    <w:link w:val="ad"/>
    <w:uiPriority w:val="99"/>
    <w:unhideWhenUsed/>
    <w:rsid w:val="009F7C47"/>
    <w:pPr>
      <w:tabs>
        <w:tab w:val="center" w:pos="4252"/>
        <w:tab w:val="right" w:pos="8504"/>
      </w:tabs>
      <w:snapToGrid w:val="0"/>
    </w:pPr>
  </w:style>
  <w:style w:type="character" w:customStyle="1" w:styleId="ad">
    <w:name w:val="ヘッダー (文字)"/>
    <w:basedOn w:val="a0"/>
    <w:link w:val="ac"/>
    <w:uiPriority w:val="99"/>
    <w:rsid w:val="009F7C47"/>
  </w:style>
  <w:style w:type="paragraph" w:styleId="ae">
    <w:name w:val="footer"/>
    <w:basedOn w:val="a"/>
    <w:link w:val="af"/>
    <w:uiPriority w:val="99"/>
    <w:unhideWhenUsed/>
    <w:rsid w:val="009F7C47"/>
    <w:pPr>
      <w:tabs>
        <w:tab w:val="center" w:pos="4252"/>
        <w:tab w:val="right" w:pos="8504"/>
      </w:tabs>
      <w:snapToGrid w:val="0"/>
    </w:pPr>
  </w:style>
  <w:style w:type="character" w:customStyle="1" w:styleId="af">
    <w:name w:val="フッター (文字)"/>
    <w:basedOn w:val="a0"/>
    <w:link w:val="ae"/>
    <w:uiPriority w:val="99"/>
    <w:rsid w:val="009F7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dailpg.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FMV</cp:lastModifiedBy>
  <cp:revision>5</cp:revision>
  <cp:lastPrinted>2021-10-29T05:00:00Z</cp:lastPrinted>
  <dcterms:created xsi:type="dcterms:W3CDTF">2021-11-10T01:01:00Z</dcterms:created>
  <dcterms:modified xsi:type="dcterms:W3CDTF">2021-11-10T01:35:00Z</dcterms:modified>
</cp:coreProperties>
</file>